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F48149">
      <w:pPr>
        <w:wordWrap w:val="0"/>
        <w:ind w:firstLine="698"/>
        <w:jc w:val="right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Style w:val="11"/>
          <w:rFonts w:hint="default" w:ascii="Times New Roman" w:hAnsi="Times New Roman" w:cs="Times New Roman"/>
          <w:color w:val="auto"/>
          <w:sz w:val="24"/>
          <w:szCs w:val="24"/>
        </w:rPr>
        <w:t xml:space="preserve">Приложение № </w:t>
      </w:r>
      <w:r>
        <w:rPr>
          <w:rStyle w:val="11"/>
          <w:rFonts w:hint="default" w:ascii="Times New Roman" w:hAnsi="Times New Roman" w:cs="Times New Roman"/>
          <w:color w:val="auto"/>
          <w:sz w:val="24"/>
          <w:szCs w:val="24"/>
          <w:lang w:val="ru-RU"/>
        </w:rPr>
        <w:t>4</w:t>
      </w:r>
      <w:r>
        <w:rPr>
          <w:rStyle w:val="11"/>
          <w:rFonts w:hint="default" w:ascii="Times New Roman" w:hAnsi="Times New Roman" w:cs="Times New Roman"/>
          <w:color w:val="auto"/>
          <w:sz w:val="24"/>
          <w:szCs w:val="24"/>
        </w:rPr>
        <w:br w:type="textWrapping"/>
      </w:r>
      <w:r>
        <w:rPr>
          <w:rStyle w:val="11"/>
          <w:rFonts w:hint="default" w:ascii="Times New Roman" w:hAnsi="Times New Roman" w:cs="Times New Roman"/>
          <w:color w:val="auto"/>
          <w:sz w:val="24"/>
          <w:szCs w:val="24"/>
        </w:rPr>
        <w:t xml:space="preserve">к Учетной политике </w:t>
      </w:r>
      <w:r>
        <w:rPr>
          <w:rStyle w:val="11"/>
          <w:rFonts w:hint="default" w:ascii="Times New Roman" w:hAnsi="Times New Roman" w:cs="Times New Roman"/>
          <w:color w:val="auto"/>
          <w:sz w:val="24"/>
          <w:szCs w:val="24"/>
        </w:rPr>
        <w:br w:type="textWrapping"/>
      </w:r>
      <w:r>
        <w:rPr>
          <w:rStyle w:val="11"/>
          <w:rFonts w:hint="default" w:ascii="Times New Roman" w:hAnsi="Times New Roman" w:cs="Times New Roman"/>
          <w:color w:val="auto"/>
          <w:sz w:val="24"/>
          <w:szCs w:val="24"/>
          <w:lang w:val="ru-RU"/>
        </w:rPr>
        <w:t>Администрации Басакинского сельского поселения</w:t>
      </w:r>
    </w:p>
    <w:p w14:paraId="3274C897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 w:eastAsia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Номера журналов операций</w:t>
      </w:r>
      <w:bookmarkStart w:id="0" w:name="_GoBack"/>
      <w:bookmarkEnd w:id="0"/>
    </w:p>
    <w:tbl>
      <w:tblPr>
        <w:tblStyle w:val="3"/>
        <w:tblW w:w="9773" w:type="dxa"/>
        <w:tblInd w:w="0" w:type="dxa"/>
        <w:shd w:val="clear" w:color="auto" w:fill="FFFFFF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16"/>
        <w:gridCol w:w="3638"/>
        <w:gridCol w:w="4819"/>
      </w:tblGrid>
      <w:tr w14:paraId="3A5E515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31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54019EE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  <w:t>Номер журнала</w:t>
            </w:r>
          </w:p>
        </w:tc>
        <w:tc>
          <w:tcPr>
            <w:tcW w:w="363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72F8778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  <w:t>Наименование журнала</w:t>
            </w:r>
          </w:p>
        </w:tc>
        <w:tc>
          <w:tcPr>
            <w:tcW w:w="48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056CCF6E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  <w:t>Включаемые учетные документы</w:t>
            </w:r>
          </w:p>
        </w:tc>
      </w:tr>
      <w:tr w14:paraId="5CA882F5">
        <w:tblPrEx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31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4F63D1D8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  <w:t>1</w:t>
            </w:r>
          </w:p>
        </w:tc>
        <w:tc>
          <w:tcPr>
            <w:tcW w:w="363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437637BE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  <w:t>Журнал операций по счету «Касса»</w:t>
            </w:r>
          </w:p>
        </w:tc>
        <w:tc>
          <w:tcPr>
            <w:tcW w:w="48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2945398F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  <w:t>- кассовые приходные ордера;</w:t>
            </w:r>
          </w:p>
          <w:p w14:paraId="5FBDEC01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  <w:t>- кассовые расходные ордера;</w:t>
            </w:r>
          </w:p>
          <w:p w14:paraId="1413C007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  <w:t>- платежные ведомости;</w:t>
            </w:r>
          </w:p>
          <w:p w14:paraId="54BA81F7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  <w:t>- доверенности на получение денежных средств;</w:t>
            </w:r>
          </w:p>
          <w:p w14:paraId="1218CE21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  <w:t xml:space="preserve">- прочие документы, касающиеся прихода и выдачи денежных средств </w:t>
            </w:r>
          </w:p>
        </w:tc>
      </w:tr>
      <w:tr w14:paraId="78C21CBF">
        <w:tblPrEx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31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47B4C8F8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  <w:t>2</w:t>
            </w:r>
          </w:p>
        </w:tc>
        <w:tc>
          <w:tcPr>
            <w:tcW w:w="363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7D8EB55F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  <w:t>Журнал операций с безналичными денежными средствами, в т.ч.</w:t>
            </w:r>
          </w:p>
        </w:tc>
        <w:tc>
          <w:tcPr>
            <w:tcW w:w="48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66D0F133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  <w:t> </w:t>
            </w:r>
          </w:p>
        </w:tc>
      </w:tr>
      <w:tr w14:paraId="5655347A">
        <w:tblPrEx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31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6D348E63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  <w:t>3</w:t>
            </w:r>
          </w:p>
        </w:tc>
        <w:tc>
          <w:tcPr>
            <w:tcW w:w="363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1447516C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  <w:t>Журнал операций расчетов с подотчетными лицами</w:t>
            </w:r>
          </w:p>
        </w:tc>
        <w:tc>
          <w:tcPr>
            <w:tcW w:w="48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0F0B4D9E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  <w:t>- авансовые отчеты и иные отчетные документы;</w:t>
            </w:r>
          </w:p>
          <w:p w14:paraId="3FAD4E69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  <w:t>- первичные документы (кассовые чеки, товарные чеки, накладные и т.п.) подтверждающие расходование денежных средств;</w:t>
            </w:r>
          </w:p>
          <w:p w14:paraId="76A5EBD5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  <w:t>- бухгалтерские справки (при необходимости)</w:t>
            </w:r>
          </w:p>
        </w:tc>
      </w:tr>
      <w:tr w14:paraId="0D3FF33C">
        <w:tblPrEx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31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1DCB0DF4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  <w:t>4</w:t>
            </w:r>
          </w:p>
        </w:tc>
        <w:tc>
          <w:tcPr>
            <w:tcW w:w="363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11E3171F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  <w:t>Журнал операций расчетов с поставщиками и подрядчиками</w:t>
            </w:r>
          </w:p>
        </w:tc>
        <w:tc>
          <w:tcPr>
            <w:tcW w:w="48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4FFAACB2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  <w:t>- акты выполненных работ;</w:t>
            </w:r>
          </w:p>
          <w:p w14:paraId="5EBFF77D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  <w:t>- накладные на поставку материальных ценностей;</w:t>
            </w:r>
          </w:p>
          <w:p w14:paraId="0586538D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  <w:t>- бухгалтерские справки (при необходимости)</w:t>
            </w:r>
          </w:p>
        </w:tc>
      </w:tr>
      <w:tr w14:paraId="076FFB0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31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69630250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  <w:t>5</w:t>
            </w:r>
          </w:p>
        </w:tc>
        <w:tc>
          <w:tcPr>
            <w:tcW w:w="363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165C95C6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  <w:t>Журнал операций расчетов с дебиторами по доходам</w:t>
            </w:r>
          </w:p>
        </w:tc>
        <w:tc>
          <w:tcPr>
            <w:tcW w:w="48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78EA972E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  <w:t>- акты выполненных работ;</w:t>
            </w:r>
          </w:p>
          <w:p w14:paraId="5AB6C023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  <w:t>- товарные накладные на отпуск материальных ценностей;</w:t>
            </w:r>
          </w:p>
          <w:p w14:paraId="2FF5E571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  <w:t>- прочие документы, на основании которых отражаются расчеты по доходам, в т.ч. по суммам причиненного ущерба</w:t>
            </w:r>
          </w:p>
        </w:tc>
      </w:tr>
      <w:tr w14:paraId="60282AF4">
        <w:tblPrEx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31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6DFD8F8F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  <w:t>6</w:t>
            </w:r>
          </w:p>
        </w:tc>
        <w:tc>
          <w:tcPr>
            <w:tcW w:w="363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33794940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  <w:t>Журнал операций расчетов по оплате труда, денежному довольствию и стипендиям;</w:t>
            </w:r>
          </w:p>
        </w:tc>
        <w:tc>
          <w:tcPr>
            <w:tcW w:w="48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4EFBF018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  <w:t>- табель учета рабочего времени;</w:t>
            </w:r>
          </w:p>
          <w:p w14:paraId="3236AC60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  <w:t>- кадровые приказы;</w:t>
            </w:r>
          </w:p>
          <w:p w14:paraId="767FA8AD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  <w:t>- расчетные ведомости;</w:t>
            </w:r>
          </w:p>
          <w:p w14:paraId="1A76F1D5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  <w:t>- свод начислений и удержаний по заработной плате</w:t>
            </w:r>
          </w:p>
        </w:tc>
      </w:tr>
      <w:tr w14:paraId="6C1B2EEC">
        <w:tblPrEx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31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0004C3C9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  <w:t>7</w:t>
            </w:r>
          </w:p>
        </w:tc>
        <w:tc>
          <w:tcPr>
            <w:tcW w:w="363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51D7B422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  <w:t xml:space="preserve">Журнал операций по выбытию и перемещению нефинансовых активов </w:t>
            </w:r>
          </w:p>
        </w:tc>
        <w:tc>
          <w:tcPr>
            <w:tcW w:w="48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5B266C72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  <w:t> </w:t>
            </w:r>
          </w:p>
        </w:tc>
      </w:tr>
      <w:tr w14:paraId="249968E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31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69E407F2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  <w:t>8</w:t>
            </w:r>
          </w:p>
        </w:tc>
        <w:tc>
          <w:tcPr>
            <w:tcW w:w="363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6C11C4A0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  <w:t>Журнал операций по прочим операциям:</w:t>
            </w:r>
          </w:p>
        </w:tc>
        <w:tc>
          <w:tcPr>
            <w:tcW w:w="48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00B115AE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  <w:t>Включаются все прочие операции, не отраженные в иных журналах операций</w:t>
            </w:r>
          </w:p>
        </w:tc>
      </w:tr>
      <w:tr w14:paraId="6067C602">
        <w:tblPrEx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31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04A02BEF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  <w:t>8/ош</w:t>
            </w:r>
          </w:p>
        </w:tc>
        <w:tc>
          <w:tcPr>
            <w:tcW w:w="363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0FC231EA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  <w:t>- по исправлению ошибок прошлых лет</w:t>
            </w:r>
          </w:p>
        </w:tc>
        <w:tc>
          <w:tcPr>
            <w:tcW w:w="48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2801996E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  <w:t>- бухгалтерские справки (ф. 0504833)</w:t>
            </w:r>
          </w:p>
        </w:tc>
      </w:tr>
      <w:tr w14:paraId="664668F5">
        <w:tblPrEx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31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08242BA6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  <w:t>8/м</w:t>
            </w:r>
          </w:p>
        </w:tc>
        <w:tc>
          <w:tcPr>
            <w:tcW w:w="363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6EAB2883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  <w:t>- Журнал операций межотчетного периода</w:t>
            </w:r>
          </w:p>
        </w:tc>
        <w:tc>
          <w:tcPr>
            <w:tcW w:w="48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373E260C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  <w:t>- бухгалтерские справки (ф. 0504833)</w:t>
            </w:r>
          </w:p>
        </w:tc>
      </w:tr>
      <w:tr w14:paraId="7E3B7FFB">
        <w:tblPrEx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31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36356D99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  <w:t>9</w:t>
            </w:r>
          </w:p>
        </w:tc>
        <w:tc>
          <w:tcPr>
            <w:tcW w:w="363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3ABA6451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  <w:t>Журнал операций по прочим операциям - санкционирование</w:t>
            </w:r>
          </w:p>
        </w:tc>
        <w:tc>
          <w:tcPr>
            <w:tcW w:w="48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1BA75A2F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  <w:t>- бухгалтерские справки (ф. 0504833)</w:t>
            </w:r>
          </w:p>
        </w:tc>
      </w:tr>
      <w:tr w14:paraId="7EB13AD2">
        <w:tblPrEx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31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4BA9C841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  <w:t> </w:t>
            </w:r>
          </w:p>
        </w:tc>
        <w:tc>
          <w:tcPr>
            <w:tcW w:w="363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4B743A0F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  <w:t>Журнал операций по забалансовому счету (ф. 0509213)</w:t>
            </w:r>
          </w:p>
        </w:tc>
        <w:tc>
          <w:tcPr>
            <w:tcW w:w="48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44E42020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kern w:val="0"/>
                <w:sz w:val="23"/>
                <w:szCs w:val="23"/>
                <w:lang w:eastAsia="ru-RU"/>
                <w14:ligatures w14:val="none"/>
              </w:rPr>
              <w:t>Формируется отдельно по каждому забалансовому счету</w:t>
            </w:r>
          </w:p>
        </w:tc>
      </w:tr>
    </w:tbl>
    <w:p w14:paraId="702A8A44">
      <w:pPr>
        <w:rPr>
          <w:rFonts w:ascii="Times New Roman" w:hAnsi="Times New Roman" w:cs="Times New Roman"/>
          <w:sz w:val="24"/>
          <w:szCs w:val="24"/>
        </w:rPr>
      </w:pPr>
    </w:p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2C02"/>
    <w:rsid w:val="00071DE1"/>
    <w:rsid w:val="009F2C02"/>
    <w:rsid w:val="00BC07E0"/>
    <w:rsid w:val="00E83DE5"/>
    <w:rsid w:val="0D85342D"/>
    <w:rsid w:val="0F24610D"/>
    <w:rsid w:val="1DBE5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kern w:val="2"/>
      <w:sz w:val="22"/>
      <w:szCs w:val="22"/>
      <w:lang w:val="ru-RU" w:eastAsia="en-US" w:bidi="ar-SA"/>
      <w14:ligatures w14:val="standardContextual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2"/>
    <w:semiHidden/>
    <w:unhideWhenUsed/>
    <w:qFormat/>
    <w:uiPriority w:val="99"/>
    <w:rPr>
      <w:color w:val="0000FF"/>
      <w:u w:val="single"/>
    </w:rPr>
  </w:style>
  <w:style w:type="paragraph" w:customStyle="1" w:styleId="5">
    <w:name w:val="indent_1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6">
    <w:name w:val="s_10"/>
    <w:basedOn w:val="2"/>
    <w:qFormat/>
    <w:uiPriority w:val="0"/>
  </w:style>
  <w:style w:type="paragraph" w:customStyle="1" w:styleId="7">
    <w:name w:val="s_3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8">
    <w:name w:val="s_1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9">
    <w:name w:val="s_16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10">
    <w:name w:val="empty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11">
    <w:name w:val="Цветовое выделение"/>
    <w:qFormat/>
    <w:uiPriority w:val="99"/>
    <w:rPr>
      <w:b/>
      <w:bCs/>
      <w:color w:val="26282F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256</Words>
  <Characters>1611</Characters>
  <Lines>20</Lines>
  <Paragraphs>5</Paragraphs>
  <TotalTime>3</TotalTime>
  <ScaleCrop>false</ScaleCrop>
  <LinksUpToDate>false</LinksUpToDate>
  <CharactersWithSpaces>1820</CharactersWithSpaces>
  <Application>WPS Office_12.1.0.28032_F1E327BC-269C-435d-A152-05C5408002CA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2024-12-10T13:56:00Z</dcterms:created>
  <dc:creator>Иван Морозов</dc:creator>
  <cp:lastModifiedBy>111</cp:lastModifiedBy>
  <dcterms:modified xsi:type="dcterms:W3CDTF">2026-08-21T14:31:07Z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eyJoZGlkIjoiZTliNTQzMzQ5MzA3NzFhYjg4ZTY1ZmMwZDU2NDhiYjAifQ==</vt:lpwstr>
  </property>
  <property fmtid="{D5CDD505-2E9C-101B-9397-08002B2CF9AE}" pid="3" name="KSOProductBuildVer">
    <vt:lpwstr>1049-12.1.0.28032</vt:lpwstr>
  </property>
  <property fmtid="{D5CDD505-2E9C-101B-9397-08002B2CF9AE}" pid="4" name="ICV">
    <vt:lpwstr>A69BF7BFF57D4AA583C6BEF400B5534E_12</vt:lpwstr>
  </property>
</Properties>
</file>